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B9" w:rsidRDefault="00241EB9" w:rsidP="00241EB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9273"/>
      </w:tblGrid>
      <w:tr w:rsidR="00241EB9">
        <w:trPr>
          <w:trHeight w:val="1336"/>
        </w:trPr>
        <w:tc>
          <w:tcPr>
            <w:tcW w:w="19273" w:type="dxa"/>
          </w:tcPr>
          <w:p w:rsidR="00241EB9" w:rsidRDefault="00241EB9" w:rsidP="00930F38">
            <w:pPr>
              <w:pStyle w:val="Default"/>
              <w:jc w:val="both"/>
              <w:rPr>
                <w:sz w:val="23"/>
                <w:szCs w:val="23"/>
              </w:rPr>
            </w:pPr>
            <w:proofErr w:type="gramStart"/>
            <w:r>
              <w:rPr>
                <w:sz w:val="23"/>
                <w:szCs w:val="23"/>
              </w:rPr>
              <w:t>AFFIDAMENTO  SERVIZIO</w:t>
            </w:r>
            <w:proofErr w:type="gramEnd"/>
            <w:r>
              <w:rPr>
                <w:sz w:val="23"/>
                <w:szCs w:val="23"/>
              </w:rPr>
              <w:t xml:space="preserve"> DI PULIZIA DEGLI IMMOBILI COMUNALI E SERVIZI DEL COMUNE DI </w:t>
            </w:r>
          </w:p>
          <w:p w:rsidR="00C02A1A" w:rsidRDefault="00241EB9" w:rsidP="00930F38">
            <w:pPr>
              <w:pStyle w:val="Default"/>
              <w:rPr>
                <w:sz w:val="23"/>
                <w:szCs w:val="23"/>
              </w:rPr>
            </w:pPr>
            <w:r>
              <w:rPr>
                <w:sz w:val="23"/>
                <w:szCs w:val="23"/>
              </w:rPr>
              <w:t>ORIA</w:t>
            </w:r>
            <w:r w:rsidR="00C02A1A">
              <w:rPr>
                <w:sz w:val="23"/>
                <w:szCs w:val="23"/>
              </w:rPr>
              <w:t xml:space="preserve"> PER LA DURATA DI ANNI </w:t>
            </w:r>
            <w:proofErr w:type="gramStart"/>
            <w:r w:rsidR="00C02A1A">
              <w:rPr>
                <w:sz w:val="23"/>
                <w:szCs w:val="23"/>
              </w:rPr>
              <w:t xml:space="preserve">2 </w:t>
            </w:r>
            <w:r>
              <w:rPr>
                <w:sz w:val="23"/>
                <w:szCs w:val="23"/>
              </w:rPr>
              <w:t>.</w:t>
            </w:r>
            <w:proofErr w:type="gramEnd"/>
            <w:r>
              <w:rPr>
                <w:sz w:val="23"/>
                <w:szCs w:val="23"/>
              </w:rPr>
              <w:t xml:space="preserve"> CIG 73</w:t>
            </w:r>
            <w:r w:rsidR="00C02A1A">
              <w:rPr>
                <w:sz w:val="23"/>
                <w:szCs w:val="23"/>
              </w:rPr>
              <w:t xml:space="preserve">80840DD6 </w:t>
            </w:r>
            <w:proofErr w:type="spellStart"/>
            <w:r w:rsidR="00C02A1A">
              <w:rPr>
                <w:sz w:val="23"/>
                <w:szCs w:val="23"/>
              </w:rPr>
              <w:t>Rdo</w:t>
            </w:r>
            <w:proofErr w:type="spellEnd"/>
            <w:r w:rsidR="00C02A1A">
              <w:rPr>
                <w:sz w:val="23"/>
                <w:szCs w:val="23"/>
              </w:rPr>
              <w:t xml:space="preserve"> 1859728. </w:t>
            </w:r>
            <w:r>
              <w:rPr>
                <w:sz w:val="23"/>
                <w:szCs w:val="23"/>
              </w:rPr>
              <w:t>NOMINA COMMISSIONE</w:t>
            </w:r>
            <w:r w:rsidR="00930F38">
              <w:rPr>
                <w:sz w:val="23"/>
                <w:szCs w:val="23"/>
              </w:rPr>
              <w:t xml:space="preserve"> </w:t>
            </w:r>
          </w:p>
          <w:p w:rsidR="00241EB9" w:rsidRDefault="00241EB9" w:rsidP="00930F38">
            <w:pPr>
              <w:pStyle w:val="Default"/>
              <w:rPr>
                <w:sz w:val="23"/>
                <w:szCs w:val="23"/>
              </w:rPr>
            </w:pPr>
            <w:r>
              <w:rPr>
                <w:sz w:val="23"/>
                <w:szCs w:val="23"/>
              </w:rPr>
              <w:t>GIUDICATRICE EX ART. 77 D.LGS N. 50/2016</w:t>
            </w:r>
            <w:r w:rsidR="00930F38">
              <w:rPr>
                <w:sz w:val="23"/>
                <w:szCs w:val="23"/>
              </w:rPr>
              <w:t>.</w:t>
            </w:r>
          </w:p>
        </w:tc>
      </w:tr>
    </w:tbl>
    <w:p w:rsidR="00241EB9" w:rsidRDefault="00241EB9" w:rsidP="00241EB9">
      <w:pPr>
        <w:pStyle w:val="NormaleWeb"/>
        <w:spacing w:after="0"/>
      </w:pPr>
      <w:r>
        <w:rPr>
          <w:b/>
          <w:bCs/>
        </w:rPr>
        <w:t xml:space="preserve">Premesso che: </w:t>
      </w:r>
    </w:p>
    <w:p w:rsidR="00C02A1A" w:rsidRPr="00C02A1A" w:rsidRDefault="00241EB9" w:rsidP="00C02A1A">
      <w:pPr>
        <w:pStyle w:val="NormaleWeb"/>
        <w:numPr>
          <w:ilvl w:val="0"/>
          <w:numId w:val="1"/>
        </w:numPr>
        <w:spacing w:after="0"/>
        <w:jc w:val="both"/>
      </w:pPr>
      <w:r>
        <w:rPr>
          <w:sz w:val="22"/>
          <w:szCs w:val="22"/>
        </w:rPr>
        <w:t xml:space="preserve">con Determinazione del Responsabile del Servizio n. </w:t>
      </w:r>
      <w:r w:rsidR="00C02A1A">
        <w:rPr>
          <w:sz w:val="22"/>
          <w:szCs w:val="22"/>
        </w:rPr>
        <w:t>405</w:t>
      </w:r>
      <w:r>
        <w:rPr>
          <w:sz w:val="22"/>
          <w:szCs w:val="22"/>
        </w:rPr>
        <w:t xml:space="preserve"> del </w:t>
      </w:r>
      <w:r w:rsidR="00C02A1A">
        <w:rPr>
          <w:sz w:val="22"/>
          <w:szCs w:val="22"/>
        </w:rPr>
        <w:t>04.04.2018</w:t>
      </w:r>
      <w:r>
        <w:rPr>
          <w:sz w:val="22"/>
          <w:szCs w:val="22"/>
        </w:rPr>
        <w:t xml:space="preserve"> è stata avviata la procedura aperta</w:t>
      </w:r>
      <w:r w:rsidR="00C02A1A">
        <w:rPr>
          <w:sz w:val="22"/>
          <w:szCs w:val="22"/>
        </w:rPr>
        <w:t xml:space="preserve"> per l’aggiudicazione del servizio in </w:t>
      </w:r>
      <w:proofErr w:type="gramStart"/>
      <w:r w:rsidR="00C02A1A">
        <w:rPr>
          <w:sz w:val="22"/>
          <w:szCs w:val="22"/>
        </w:rPr>
        <w:t>oggetto,  secondo</w:t>
      </w:r>
      <w:proofErr w:type="gramEnd"/>
      <w:r w:rsidR="00C02A1A">
        <w:rPr>
          <w:sz w:val="22"/>
          <w:szCs w:val="22"/>
        </w:rPr>
        <w:t xml:space="preserve"> il </w:t>
      </w:r>
      <w:r>
        <w:rPr>
          <w:sz w:val="22"/>
          <w:szCs w:val="22"/>
        </w:rPr>
        <w:t xml:space="preserve">criterio </w:t>
      </w:r>
      <w:r w:rsidR="00C02A1A">
        <w:rPr>
          <w:sz w:val="22"/>
          <w:szCs w:val="22"/>
        </w:rPr>
        <w:t xml:space="preserve">del miglior rapporto qualità/prezzo ai sensi dell’art. 95 comma 2 del </w:t>
      </w:r>
      <w:proofErr w:type="spellStart"/>
      <w:r w:rsidR="00C02A1A">
        <w:rPr>
          <w:sz w:val="22"/>
          <w:szCs w:val="22"/>
        </w:rPr>
        <w:t>D.Lgs.</w:t>
      </w:r>
      <w:proofErr w:type="spellEnd"/>
      <w:r w:rsidR="00C02A1A">
        <w:rPr>
          <w:sz w:val="22"/>
          <w:szCs w:val="22"/>
        </w:rPr>
        <w:t xml:space="preserve"> n.50/2016 (</w:t>
      </w:r>
      <w:r>
        <w:rPr>
          <w:sz w:val="22"/>
          <w:szCs w:val="22"/>
        </w:rPr>
        <w:t>offerta economicame</w:t>
      </w:r>
      <w:r w:rsidR="00C02A1A">
        <w:rPr>
          <w:sz w:val="22"/>
          <w:szCs w:val="22"/>
        </w:rPr>
        <w:t>nte più vantaggiosa) da valutarsi sulla base dei criteri di valutazione di natura qualitativa e quantitativa;</w:t>
      </w:r>
    </w:p>
    <w:p w:rsidR="00241EB9" w:rsidRDefault="00241EB9" w:rsidP="00241EB9">
      <w:pPr>
        <w:pStyle w:val="NormaleWeb"/>
        <w:numPr>
          <w:ilvl w:val="0"/>
          <w:numId w:val="2"/>
        </w:numPr>
        <w:spacing w:after="0"/>
      </w:pPr>
      <w:r>
        <w:rPr>
          <w:sz w:val="22"/>
          <w:szCs w:val="22"/>
        </w:rPr>
        <w:t xml:space="preserve">il bando di gara è stato pubblicato sul MEPA, nella G.U.R.I. n. </w:t>
      </w:r>
      <w:r w:rsidR="00C02A1A">
        <w:rPr>
          <w:sz w:val="22"/>
          <w:szCs w:val="22"/>
        </w:rPr>
        <w:t>41 del 09/04/2018</w:t>
      </w:r>
      <w:r>
        <w:rPr>
          <w:sz w:val="22"/>
          <w:szCs w:val="22"/>
        </w:rPr>
        <w:t>, sul sito internet del MIT, sull'albo pretorio e sul sito internet del Comune di Oria;</w:t>
      </w:r>
    </w:p>
    <w:p w:rsidR="00241EB9" w:rsidRDefault="00241EB9" w:rsidP="008833B0">
      <w:pPr>
        <w:pStyle w:val="NormaleWeb"/>
        <w:spacing w:after="0"/>
        <w:jc w:val="both"/>
      </w:pPr>
      <w:r>
        <w:rPr>
          <w:b/>
          <w:bCs/>
          <w:sz w:val="22"/>
          <w:szCs w:val="22"/>
        </w:rPr>
        <w:t>Precisato che</w:t>
      </w:r>
      <w:r>
        <w:rPr>
          <w:sz w:val="22"/>
          <w:szCs w:val="22"/>
        </w:rPr>
        <w:t xml:space="preserve"> l’art. 77 del </w:t>
      </w:r>
      <w:proofErr w:type="spellStart"/>
      <w:proofErr w:type="gramStart"/>
      <w:r>
        <w:rPr>
          <w:sz w:val="22"/>
          <w:szCs w:val="22"/>
        </w:rPr>
        <w:t>D.Lgs</w:t>
      </w:r>
      <w:proofErr w:type="gramEnd"/>
      <w:r>
        <w:rPr>
          <w:sz w:val="22"/>
          <w:szCs w:val="22"/>
        </w:rPr>
        <w:t>.</w:t>
      </w:r>
      <w:proofErr w:type="spellEnd"/>
      <w:r>
        <w:rPr>
          <w:sz w:val="22"/>
          <w:szCs w:val="22"/>
        </w:rPr>
        <w:t xml:space="preserve"> 50/2016, </w:t>
      </w:r>
      <w:r w:rsidR="008833B0">
        <w:rPr>
          <w:sz w:val="22"/>
          <w:szCs w:val="22"/>
        </w:rPr>
        <w:t>indica</w:t>
      </w:r>
      <w:r>
        <w:rPr>
          <w:sz w:val="22"/>
          <w:szCs w:val="22"/>
        </w:rPr>
        <w:t xml:space="preserve"> che all'apertura delle offerte sia preposta una Commissione di gara nominata dalla Stazione Appaltante, nominata dopo la scadenza del termine di presentazione delle offerte;</w:t>
      </w:r>
    </w:p>
    <w:p w:rsidR="00241EB9" w:rsidRDefault="00241EB9" w:rsidP="00241EB9">
      <w:pPr>
        <w:pStyle w:val="NormaleWeb"/>
        <w:spacing w:after="0"/>
      </w:pPr>
      <w:r>
        <w:rPr>
          <w:b/>
          <w:bCs/>
          <w:sz w:val="22"/>
          <w:szCs w:val="22"/>
        </w:rPr>
        <w:t>Atteso</w:t>
      </w:r>
      <w:r>
        <w:rPr>
          <w:sz w:val="22"/>
          <w:szCs w:val="22"/>
        </w:rPr>
        <w:t xml:space="preserve"> che:</w:t>
      </w:r>
    </w:p>
    <w:p w:rsidR="00D607F7" w:rsidRPr="00D607F7" w:rsidRDefault="00241EB9" w:rsidP="00241EB9">
      <w:pPr>
        <w:pStyle w:val="NormaleWeb"/>
        <w:numPr>
          <w:ilvl w:val="0"/>
          <w:numId w:val="3"/>
        </w:numPr>
        <w:spacing w:after="0"/>
      </w:pPr>
      <w:r>
        <w:rPr>
          <w:sz w:val="22"/>
          <w:szCs w:val="22"/>
        </w:rPr>
        <w:t>il termine fissato per la presenta</w:t>
      </w:r>
      <w:r w:rsidR="00D607F7">
        <w:rPr>
          <w:sz w:val="22"/>
          <w:szCs w:val="22"/>
        </w:rPr>
        <w:t>zione delle offerte è scaduto 21</w:t>
      </w:r>
      <w:r>
        <w:rPr>
          <w:sz w:val="22"/>
          <w:szCs w:val="22"/>
        </w:rPr>
        <w:t>.0</w:t>
      </w:r>
      <w:r w:rsidR="00D607F7">
        <w:rPr>
          <w:sz w:val="22"/>
          <w:szCs w:val="22"/>
        </w:rPr>
        <w:t>5</w:t>
      </w:r>
      <w:r>
        <w:rPr>
          <w:sz w:val="22"/>
          <w:szCs w:val="22"/>
        </w:rPr>
        <w:t xml:space="preserve">2018, alle ore </w:t>
      </w:r>
      <w:r w:rsidR="00D607F7">
        <w:rPr>
          <w:sz w:val="22"/>
          <w:szCs w:val="22"/>
        </w:rPr>
        <w:t>12</w:t>
      </w:r>
      <w:r>
        <w:rPr>
          <w:sz w:val="22"/>
          <w:szCs w:val="22"/>
        </w:rPr>
        <w:t>.00</w:t>
      </w:r>
      <w:r w:rsidR="00D607F7">
        <w:rPr>
          <w:sz w:val="22"/>
          <w:szCs w:val="22"/>
        </w:rPr>
        <w:t>;</w:t>
      </w:r>
    </w:p>
    <w:p w:rsidR="00241EB9" w:rsidRDefault="00241EB9" w:rsidP="00241EB9">
      <w:pPr>
        <w:pStyle w:val="NormaleWeb"/>
        <w:numPr>
          <w:ilvl w:val="0"/>
          <w:numId w:val="3"/>
        </w:numPr>
        <w:spacing w:after="0"/>
      </w:pPr>
      <w:r>
        <w:rPr>
          <w:sz w:val="22"/>
          <w:szCs w:val="22"/>
        </w:rPr>
        <w:t>dovendo procedere all’espletamento della gara ed al conseguente esame e valutazione delle offerte è indispensabile procedere alla formazione della Commissione giudicatrice;</w:t>
      </w:r>
    </w:p>
    <w:p w:rsidR="00241EB9" w:rsidRDefault="00241EB9" w:rsidP="008833B0">
      <w:pPr>
        <w:pStyle w:val="NormaleWeb"/>
        <w:spacing w:after="0"/>
        <w:jc w:val="both"/>
      </w:pPr>
      <w:r>
        <w:rPr>
          <w:b/>
          <w:bCs/>
          <w:sz w:val="22"/>
          <w:szCs w:val="22"/>
        </w:rPr>
        <w:t xml:space="preserve">Dato atto che </w:t>
      </w:r>
      <w:r>
        <w:rPr>
          <w:sz w:val="22"/>
          <w:szCs w:val="22"/>
        </w:rPr>
        <w:t xml:space="preserve">ex art. 216 comma 12 del </w:t>
      </w:r>
      <w:proofErr w:type="spellStart"/>
      <w:proofErr w:type="gramStart"/>
      <w:r>
        <w:rPr>
          <w:sz w:val="22"/>
          <w:szCs w:val="22"/>
        </w:rPr>
        <w:t>D.Lgs</w:t>
      </w:r>
      <w:proofErr w:type="gramEnd"/>
      <w:r>
        <w:rPr>
          <w:sz w:val="22"/>
          <w:szCs w:val="22"/>
        </w:rPr>
        <w:t>.</w:t>
      </w:r>
      <w:proofErr w:type="spellEnd"/>
      <w:r>
        <w:rPr>
          <w:sz w:val="22"/>
          <w:szCs w:val="22"/>
        </w:rPr>
        <w:t xml:space="preserve"> n. 50/2016</w:t>
      </w:r>
      <w:r>
        <w:rPr>
          <w:b/>
          <w:bCs/>
          <w:sz w:val="22"/>
          <w:szCs w:val="22"/>
        </w:rPr>
        <w:t xml:space="preserve"> </w:t>
      </w:r>
      <w:r>
        <w:rPr>
          <w:sz w:val="22"/>
          <w:szCs w:val="22"/>
        </w:rPr>
        <w:t>“</w:t>
      </w:r>
      <w:r>
        <w:rPr>
          <w:i/>
          <w:iCs/>
          <w:sz w:val="22"/>
          <w:szCs w:val="22"/>
        </w:rPr>
        <w:t>Fino alla adozione della disciplina in materia di iscrizione all'Albo di cui all'</w:t>
      </w:r>
      <w:hyperlink r:id="rId5" w:anchor="078" w:history="1">
        <w:r>
          <w:rPr>
            <w:rStyle w:val="Collegamentoipertestuale"/>
          </w:rPr>
          <w:t>articolo 78</w:t>
        </w:r>
      </w:hyperlink>
      <w:r>
        <w:rPr>
          <w:i/>
          <w:iCs/>
          <w:sz w:val="22"/>
          <w:szCs w:val="22"/>
        </w:rPr>
        <w:t>, la commissione continua ad essere nominata dall'organo della stazione appaltante competente ad effettuare la scelta del soggetto affidatario del contratto, secondo regole di competenza e trasparenza preventivamente individuate da ciascuna stazione appaltante</w:t>
      </w:r>
      <w:r>
        <w:rPr>
          <w:sz w:val="22"/>
          <w:szCs w:val="22"/>
        </w:rPr>
        <w:t>”;</w:t>
      </w:r>
    </w:p>
    <w:p w:rsidR="00241EB9" w:rsidRDefault="00241EB9" w:rsidP="007A2B0B">
      <w:pPr>
        <w:pStyle w:val="NormaleWeb"/>
        <w:spacing w:after="0"/>
        <w:jc w:val="both"/>
      </w:pPr>
      <w:r>
        <w:rPr>
          <w:b/>
          <w:bCs/>
          <w:sz w:val="22"/>
          <w:szCs w:val="22"/>
        </w:rPr>
        <w:t>Preso atto che</w:t>
      </w:r>
      <w:r>
        <w:rPr>
          <w:sz w:val="22"/>
          <w:szCs w:val="22"/>
        </w:rPr>
        <w:t xml:space="preserve"> l’Albo dei componenti delle commissioni giudicatrici istituito presso l’ANAC non è stato costituito allo stato attuale;</w:t>
      </w:r>
    </w:p>
    <w:p w:rsidR="00241EB9" w:rsidRDefault="00241EB9" w:rsidP="00241EB9">
      <w:pPr>
        <w:pStyle w:val="NormaleWeb"/>
        <w:spacing w:after="0"/>
      </w:pPr>
      <w:r>
        <w:rPr>
          <w:b/>
          <w:bCs/>
          <w:sz w:val="22"/>
          <w:szCs w:val="22"/>
        </w:rPr>
        <w:t xml:space="preserve">Ritenuto </w:t>
      </w:r>
      <w:r>
        <w:rPr>
          <w:sz w:val="22"/>
          <w:szCs w:val="22"/>
        </w:rPr>
        <w:t>opportuno fare ricorso alle professionalità presenti all’interno dell’Amministrazione;</w:t>
      </w:r>
    </w:p>
    <w:p w:rsidR="00241EB9" w:rsidRDefault="00241EB9" w:rsidP="00241EB9">
      <w:pPr>
        <w:pStyle w:val="NormaleWeb"/>
        <w:spacing w:after="0"/>
      </w:pPr>
      <w:r>
        <w:rPr>
          <w:b/>
          <w:bCs/>
          <w:sz w:val="22"/>
          <w:szCs w:val="22"/>
        </w:rPr>
        <w:t>Dato atto che:</w:t>
      </w:r>
    </w:p>
    <w:p w:rsidR="00241EB9" w:rsidRDefault="00241EB9" w:rsidP="007A2B0B">
      <w:pPr>
        <w:pStyle w:val="NormaleWeb"/>
        <w:spacing w:after="0"/>
        <w:jc w:val="both"/>
      </w:pPr>
      <w:r>
        <w:rPr>
          <w:b/>
          <w:bCs/>
          <w:sz w:val="22"/>
          <w:szCs w:val="22"/>
        </w:rPr>
        <w:t>- "</w:t>
      </w:r>
      <w:r>
        <w:rPr>
          <w:sz w:val="22"/>
          <w:szCs w:val="22"/>
        </w:rPr>
        <w:t>coloro che, nel biennio antecedente all'indizione della procedura di aggiudicazione, hanno ricoperto cariche di pubblico amministratore, non possono essere nominati commissari giudicatori relativamente ai contratti affidati dalle Amministrazioni presso le quali hanno esercitato le proprie funzioni d'istituto";</w:t>
      </w:r>
    </w:p>
    <w:p w:rsidR="00241EB9" w:rsidRDefault="00241EB9" w:rsidP="007A2B0B">
      <w:pPr>
        <w:pStyle w:val="NormaleWeb"/>
        <w:spacing w:after="0"/>
        <w:jc w:val="both"/>
      </w:pPr>
      <w:r>
        <w:rPr>
          <w:b/>
          <w:bCs/>
          <w:sz w:val="22"/>
          <w:szCs w:val="22"/>
        </w:rPr>
        <w:t xml:space="preserve">- </w:t>
      </w:r>
      <w:r>
        <w:rPr>
          <w:sz w:val="22"/>
          <w:szCs w:val="22"/>
        </w:rPr>
        <w:t>"coloro che sono stati condannati, anche, con sentenza non passata in giudicato, per i reati previsti dagli artt. 314-335 c.p. non possono essere più membri di commissioni preposte all’accesso e la selezione a pubblici impieghi, anche se solo con compiti di segreteria (</w:t>
      </w:r>
      <w:proofErr w:type="spellStart"/>
      <w:r>
        <w:rPr>
          <w:sz w:val="22"/>
          <w:szCs w:val="22"/>
        </w:rPr>
        <w:t>lett</w:t>
      </w:r>
      <w:proofErr w:type="spellEnd"/>
      <w:r>
        <w:rPr>
          <w:sz w:val="22"/>
          <w:szCs w:val="22"/>
        </w:rPr>
        <w:t>. a), ed inoltre di quelle preposte alla scelta del contraente per l’affidamento di lavori, forniture e servizi o per l’erogazione di sovvenzioni o comunque per l’attribuzione di vantaggi economici di qualunque genere";</w:t>
      </w:r>
    </w:p>
    <w:p w:rsidR="00241EB9" w:rsidRDefault="00241EB9" w:rsidP="00241EB9">
      <w:pPr>
        <w:pStyle w:val="NormaleWeb"/>
        <w:spacing w:after="0"/>
      </w:pPr>
    </w:p>
    <w:p w:rsidR="00241EB9" w:rsidRDefault="00241EB9" w:rsidP="007A2B0B">
      <w:pPr>
        <w:pStyle w:val="NormaleWeb"/>
        <w:spacing w:after="0"/>
        <w:jc w:val="both"/>
      </w:pPr>
      <w:r>
        <w:rPr>
          <w:sz w:val="22"/>
          <w:szCs w:val="22"/>
        </w:rPr>
        <w:t>- "si applicano ai commissari e ai segretari delle commissioni l'</w:t>
      </w:r>
      <w:hyperlink r:id="rId6" w:anchor="35-bis" w:history="1">
        <w:r>
          <w:rPr>
            <w:rStyle w:val="Collegamentoipertestuale"/>
          </w:rPr>
          <w:t>articolo 35-bis del decreto legislativo 30 marzo 2001, n. 165</w:t>
        </w:r>
      </w:hyperlink>
      <w:r>
        <w:rPr>
          <w:sz w:val="22"/>
          <w:szCs w:val="22"/>
        </w:rPr>
        <w:t>, l'</w:t>
      </w:r>
      <w:hyperlink r:id="rId7" w:anchor="051" w:history="1">
        <w:r>
          <w:rPr>
            <w:rStyle w:val="Collegamentoipertestuale"/>
          </w:rPr>
          <w:t>articolo 51 del codice di procedura civile</w:t>
        </w:r>
      </w:hyperlink>
      <w:r>
        <w:rPr>
          <w:sz w:val="22"/>
          <w:szCs w:val="22"/>
        </w:rPr>
        <w:t>, nonché l'</w:t>
      </w:r>
      <w:hyperlink r:id="rId8" w:anchor="042" w:history="1">
        <w:r>
          <w:rPr>
            <w:rStyle w:val="Collegamentoipertestuale"/>
          </w:rPr>
          <w:t>articolo 42 del codice</w:t>
        </w:r>
      </w:hyperlink>
      <w:r>
        <w:rPr>
          <w:sz w:val="22"/>
          <w:szCs w:val="22"/>
        </w:rPr>
        <w:t xml:space="preserve"> dei contratti in tema di conflitto di interesse. Sono altresì esclusi da successivi incarichi di commissario coloro </w:t>
      </w:r>
      <w:r>
        <w:rPr>
          <w:sz w:val="22"/>
          <w:szCs w:val="22"/>
        </w:rPr>
        <w:lastRenderedPageBreak/>
        <w:t>che, in qualità di membri delle commissioni giudicatrici, abbiano concorso, con dolo o colpa grave accertati in sede giurisdizionale con sentenza non sospesa, all'approvazione di atti dichiarati illegittimi";</w:t>
      </w:r>
    </w:p>
    <w:p w:rsidR="00241EB9" w:rsidRDefault="00241EB9" w:rsidP="007A2B0B">
      <w:pPr>
        <w:pStyle w:val="NormaleWeb"/>
        <w:spacing w:after="0"/>
        <w:jc w:val="both"/>
      </w:pPr>
      <w:r>
        <w:rPr>
          <w:b/>
          <w:bCs/>
          <w:sz w:val="22"/>
          <w:szCs w:val="22"/>
        </w:rPr>
        <w:t>Dato atto che</w:t>
      </w:r>
      <w:r>
        <w:rPr>
          <w:sz w:val="22"/>
          <w:szCs w:val="22"/>
        </w:rPr>
        <w:t xml:space="preserve"> l'art. 77 del </w:t>
      </w:r>
      <w:proofErr w:type="spellStart"/>
      <w:proofErr w:type="gramStart"/>
      <w:r>
        <w:rPr>
          <w:sz w:val="22"/>
          <w:szCs w:val="22"/>
        </w:rPr>
        <w:t>D.Lgs</w:t>
      </w:r>
      <w:proofErr w:type="gramEnd"/>
      <w:r>
        <w:rPr>
          <w:sz w:val="22"/>
          <w:szCs w:val="22"/>
        </w:rPr>
        <w:t>.</w:t>
      </w:r>
      <w:proofErr w:type="spellEnd"/>
      <w:r>
        <w:rPr>
          <w:sz w:val="22"/>
          <w:szCs w:val="22"/>
        </w:rPr>
        <w:t xml:space="preserve"> n. 50/2016 richiede che i componenti della commissione siano esperti nello specifico settore del contratto e sia costituita da un numero dispari di componenti che non devono aver svolto ne svolgeranno alcun'altra funzione o incarico tecnico amministrativo relativamente all'affidamento, ad eccezione del RUP </w:t>
      </w:r>
      <w:r w:rsidR="007A2B0B">
        <w:rPr>
          <w:sz w:val="22"/>
          <w:szCs w:val="22"/>
        </w:rPr>
        <w:t>Arch. Silvia MICUNCO</w:t>
      </w:r>
      <w:r>
        <w:rPr>
          <w:sz w:val="22"/>
          <w:szCs w:val="22"/>
        </w:rPr>
        <w:t>, per il quale se ne valuta opportuna la presenza in commissione di gara;</w:t>
      </w:r>
    </w:p>
    <w:p w:rsidR="00241EB9" w:rsidRDefault="00241EB9" w:rsidP="00241EB9">
      <w:pPr>
        <w:pStyle w:val="NormaleWeb"/>
        <w:spacing w:after="0"/>
      </w:pPr>
      <w:r>
        <w:rPr>
          <w:b/>
          <w:bCs/>
          <w:sz w:val="22"/>
          <w:szCs w:val="22"/>
        </w:rPr>
        <w:t>Ritenuto</w:t>
      </w:r>
      <w:r>
        <w:rPr>
          <w:sz w:val="22"/>
          <w:szCs w:val="22"/>
        </w:rPr>
        <w:t xml:space="preserve"> opportuno, in esito a quanto sopra, che la Commissione esaminatrice, in rapporto alla complessità del servizio da affidare sia costituita da un numero di componenti effettivi pari a 3 (tre), così individuati:</w:t>
      </w:r>
    </w:p>
    <w:p w:rsidR="00241EB9" w:rsidRDefault="00241EB9" w:rsidP="00241EB9">
      <w:pPr>
        <w:pStyle w:val="NormaleWeb"/>
        <w:numPr>
          <w:ilvl w:val="0"/>
          <w:numId w:val="4"/>
        </w:numPr>
        <w:spacing w:after="0"/>
      </w:pPr>
      <w:proofErr w:type="spellStart"/>
      <w:r>
        <w:rPr>
          <w:sz w:val="22"/>
          <w:szCs w:val="22"/>
        </w:rPr>
        <w:t>Dott.</w:t>
      </w:r>
      <w:r w:rsidR="007A2B0B">
        <w:rPr>
          <w:sz w:val="22"/>
          <w:szCs w:val="22"/>
        </w:rPr>
        <w:t>Rosario</w:t>
      </w:r>
      <w:proofErr w:type="spellEnd"/>
      <w:r w:rsidR="007A2B0B">
        <w:rPr>
          <w:sz w:val="22"/>
          <w:szCs w:val="22"/>
        </w:rPr>
        <w:t xml:space="preserve"> CUZZOLINI</w:t>
      </w:r>
      <w:r>
        <w:rPr>
          <w:sz w:val="22"/>
          <w:szCs w:val="22"/>
        </w:rPr>
        <w:t xml:space="preserve"> – </w:t>
      </w:r>
      <w:r w:rsidR="007A2B0B">
        <w:rPr>
          <w:sz w:val="22"/>
          <w:szCs w:val="22"/>
        </w:rPr>
        <w:t>Segretario Generale del Comune di Oria</w:t>
      </w:r>
      <w:r>
        <w:rPr>
          <w:sz w:val="22"/>
          <w:szCs w:val="22"/>
        </w:rPr>
        <w:t>, con funzione di Presidente;</w:t>
      </w:r>
    </w:p>
    <w:p w:rsidR="00241EB9" w:rsidRDefault="00241EB9" w:rsidP="00241EB9">
      <w:pPr>
        <w:pStyle w:val="NormaleWeb"/>
        <w:numPr>
          <w:ilvl w:val="0"/>
          <w:numId w:val="4"/>
        </w:numPr>
        <w:spacing w:after="0"/>
      </w:pPr>
      <w:r>
        <w:rPr>
          <w:sz w:val="22"/>
          <w:szCs w:val="22"/>
        </w:rPr>
        <w:t xml:space="preserve">Dott.ssa </w:t>
      </w:r>
      <w:r w:rsidR="007A2B0B">
        <w:rPr>
          <w:sz w:val="22"/>
          <w:szCs w:val="22"/>
        </w:rPr>
        <w:t>Danila CICIRIELLO</w:t>
      </w:r>
      <w:r>
        <w:rPr>
          <w:sz w:val="22"/>
          <w:szCs w:val="22"/>
        </w:rPr>
        <w:t xml:space="preserve"> – Responsabile dei Servizi </w:t>
      </w:r>
      <w:r w:rsidR="007A2B0B">
        <w:rPr>
          <w:sz w:val="22"/>
          <w:szCs w:val="22"/>
        </w:rPr>
        <w:t>Sociali e Scolastici</w:t>
      </w:r>
      <w:r>
        <w:rPr>
          <w:sz w:val="22"/>
          <w:szCs w:val="22"/>
        </w:rPr>
        <w:t>, componente effettivo;</w:t>
      </w:r>
    </w:p>
    <w:p w:rsidR="00241EB9" w:rsidRPr="007A2B0B" w:rsidRDefault="00241EB9" w:rsidP="007A2B0B">
      <w:pPr>
        <w:pStyle w:val="NormaleWeb"/>
        <w:numPr>
          <w:ilvl w:val="0"/>
          <w:numId w:val="4"/>
        </w:numPr>
        <w:spacing w:after="0"/>
        <w:jc w:val="both"/>
      </w:pPr>
      <w:r>
        <w:rPr>
          <w:sz w:val="22"/>
          <w:szCs w:val="22"/>
        </w:rPr>
        <w:t>Arch. Silvia M</w:t>
      </w:r>
      <w:r w:rsidR="007A2B0B">
        <w:rPr>
          <w:sz w:val="22"/>
          <w:szCs w:val="22"/>
        </w:rPr>
        <w:t>ICUNCO</w:t>
      </w:r>
      <w:r>
        <w:rPr>
          <w:sz w:val="22"/>
          <w:szCs w:val="22"/>
        </w:rPr>
        <w:t xml:space="preserve"> – Responsabile del Patrimonio, Viabilità e Ambiente con funzione di componente effettivo e segretario verbalizzante;</w:t>
      </w:r>
    </w:p>
    <w:p w:rsidR="007A2B0B" w:rsidRDefault="007A2B0B" w:rsidP="007A2B0B">
      <w:pPr>
        <w:pStyle w:val="NormaleWeb"/>
        <w:numPr>
          <w:ilvl w:val="0"/>
          <w:numId w:val="4"/>
        </w:numPr>
        <w:spacing w:after="0"/>
        <w:jc w:val="both"/>
      </w:pPr>
      <w:r>
        <w:rPr>
          <w:sz w:val="22"/>
          <w:szCs w:val="22"/>
        </w:rPr>
        <w:t>Geom. Umberto DURANTE – Geometra Settore</w:t>
      </w:r>
      <w:r w:rsidRPr="007A2B0B">
        <w:rPr>
          <w:sz w:val="22"/>
          <w:szCs w:val="22"/>
        </w:rPr>
        <w:t xml:space="preserve"> </w:t>
      </w:r>
      <w:r>
        <w:rPr>
          <w:sz w:val="22"/>
          <w:szCs w:val="22"/>
        </w:rPr>
        <w:t>Patrimonio, Viabilità e Ambiente</w:t>
      </w:r>
      <w:r>
        <w:rPr>
          <w:sz w:val="22"/>
          <w:szCs w:val="22"/>
        </w:rPr>
        <w:t>, con funzione di Segretario;</w:t>
      </w:r>
    </w:p>
    <w:p w:rsidR="00241EB9" w:rsidRDefault="00241EB9" w:rsidP="00241EB9">
      <w:pPr>
        <w:pStyle w:val="NormaleWeb"/>
        <w:spacing w:after="0"/>
      </w:pPr>
      <w:r>
        <w:rPr>
          <w:b/>
          <w:bCs/>
          <w:sz w:val="22"/>
          <w:szCs w:val="22"/>
        </w:rPr>
        <w:t xml:space="preserve">Precisato </w:t>
      </w:r>
      <w:r>
        <w:rPr>
          <w:sz w:val="22"/>
          <w:szCs w:val="22"/>
        </w:rPr>
        <w:t>che la partecipazione alla Commissione di cui trattasi non dà diritto ad alcun compenso aggiuntivo in quanto rientrante nelle normali attività lavorative;</w:t>
      </w:r>
    </w:p>
    <w:p w:rsidR="00241EB9" w:rsidRDefault="00241EB9" w:rsidP="00241EB9">
      <w:pPr>
        <w:pStyle w:val="NormaleWeb"/>
      </w:pPr>
      <w:r>
        <w:rPr>
          <w:b/>
          <w:bCs/>
          <w:sz w:val="22"/>
          <w:szCs w:val="22"/>
        </w:rPr>
        <w:t>Visti</w:t>
      </w:r>
    </w:p>
    <w:p w:rsidR="00241EB9" w:rsidRDefault="00241EB9" w:rsidP="00241EB9">
      <w:pPr>
        <w:pStyle w:val="NormaleWeb"/>
        <w:numPr>
          <w:ilvl w:val="0"/>
          <w:numId w:val="5"/>
        </w:numPr>
        <w:spacing w:after="0"/>
      </w:pPr>
      <w:r>
        <w:rPr>
          <w:sz w:val="22"/>
          <w:szCs w:val="22"/>
        </w:rPr>
        <w:t xml:space="preserve">il codice dei contratti pubblici, approvato con </w:t>
      </w:r>
      <w:proofErr w:type="spellStart"/>
      <w:r>
        <w:rPr>
          <w:sz w:val="22"/>
          <w:szCs w:val="22"/>
        </w:rPr>
        <w:t>D.</w:t>
      </w:r>
      <w:proofErr w:type="gramStart"/>
      <w:r>
        <w:rPr>
          <w:sz w:val="22"/>
          <w:szCs w:val="22"/>
        </w:rPr>
        <w:t>L.vo</w:t>
      </w:r>
      <w:proofErr w:type="spellEnd"/>
      <w:proofErr w:type="gramEnd"/>
      <w:r>
        <w:rPr>
          <w:sz w:val="22"/>
          <w:szCs w:val="22"/>
        </w:rPr>
        <w:t xml:space="preserve"> 18.04.2016 n. 50;</w:t>
      </w:r>
    </w:p>
    <w:p w:rsidR="00241EB9" w:rsidRDefault="00241EB9" w:rsidP="00241EB9">
      <w:pPr>
        <w:pStyle w:val="NormaleWeb"/>
        <w:numPr>
          <w:ilvl w:val="0"/>
          <w:numId w:val="5"/>
        </w:numPr>
        <w:spacing w:after="0"/>
      </w:pPr>
      <w:r>
        <w:rPr>
          <w:sz w:val="22"/>
          <w:szCs w:val="22"/>
        </w:rPr>
        <w:t>il Regolamento Comunale per l’organizzazione degli Uffici e dei Servizi;</w:t>
      </w:r>
    </w:p>
    <w:p w:rsidR="00241EB9" w:rsidRDefault="00241EB9" w:rsidP="00241EB9">
      <w:pPr>
        <w:pStyle w:val="NormaleWeb"/>
        <w:numPr>
          <w:ilvl w:val="0"/>
          <w:numId w:val="5"/>
        </w:numPr>
        <w:spacing w:after="0"/>
      </w:pPr>
      <w:r>
        <w:rPr>
          <w:sz w:val="22"/>
          <w:szCs w:val="22"/>
        </w:rPr>
        <w:t xml:space="preserve">il T.U. delle leggi sull’ordinamento degli Enti Locali approvato con </w:t>
      </w:r>
      <w:proofErr w:type="spellStart"/>
      <w:r>
        <w:rPr>
          <w:sz w:val="22"/>
          <w:szCs w:val="22"/>
        </w:rPr>
        <w:t>D.</w:t>
      </w:r>
      <w:proofErr w:type="gramStart"/>
      <w:r>
        <w:rPr>
          <w:sz w:val="22"/>
          <w:szCs w:val="22"/>
        </w:rPr>
        <w:t>Lg.vo</w:t>
      </w:r>
      <w:proofErr w:type="spellEnd"/>
      <w:proofErr w:type="gramEnd"/>
      <w:r>
        <w:rPr>
          <w:sz w:val="22"/>
          <w:szCs w:val="22"/>
        </w:rPr>
        <w:t xml:space="preserve"> 18.8.2000 n. 267;</w:t>
      </w:r>
    </w:p>
    <w:p w:rsidR="00241EB9" w:rsidRDefault="00241EB9" w:rsidP="00241EB9">
      <w:pPr>
        <w:pStyle w:val="NormaleWeb"/>
        <w:numPr>
          <w:ilvl w:val="0"/>
          <w:numId w:val="5"/>
        </w:numPr>
        <w:spacing w:after="0"/>
      </w:pPr>
      <w:r>
        <w:rPr>
          <w:sz w:val="22"/>
          <w:szCs w:val="22"/>
        </w:rPr>
        <w:t xml:space="preserve">le Linee Guida n. 5 di attuazione del </w:t>
      </w:r>
      <w:proofErr w:type="spellStart"/>
      <w:proofErr w:type="gramStart"/>
      <w:r>
        <w:rPr>
          <w:sz w:val="22"/>
          <w:szCs w:val="22"/>
        </w:rPr>
        <w:t>D.Lgs</w:t>
      </w:r>
      <w:proofErr w:type="gramEnd"/>
      <w:r>
        <w:rPr>
          <w:sz w:val="22"/>
          <w:szCs w:val="22"/>
        </w:rPr>
        <w:t>.</w:t>
      </w:r>
      <w:proofErr w:type="spellEnd"/>
      <w:r>
        <w:rPr>
          <w:sz w:val="22"/>
          <w:szCs w:val="22"/>
        </w:rPr>
        <w:t xml:space="preserve"> 18 aprile 2016, n. 50 "Criteri di scelta dei commissari di gara e di iscrizione degli esperti nell'Albo nazionale obbligatorio dei componenti delle commissioni giudicatrici" approvato dall'ANAC con Delibera n. 1190 del 16 novembre 2016;</w:t>
      </w:r>
    </w:p>
    <w:p w:rsidR="00241EB9" w:rsidRDefault="00241EB9" w:rsidP="00241EB9">
      <w:pPr>
        <w:pStyle w:val="NormaleWeb"/>
        <w:spacing w:after="0"/>
      </w:pPr>
      <w:r>
        <w:rPr>
          <w:b/>
          <w:bCs/>
          <w:sz w:val="22"/>
          <w:szCs w:val="22"/>
        </w:rPr>
        <w:t>Riscontrata</w:t>
      </w:r>
      <w:r>
        <w:rPr>
          <w:sz w:val="22"/>
          <w:szCs w:val="22"/>
        </w:rPr>
        <w:t xml:space="preserve"> la regolarità amministrativa e contabile;</w:t>
      </w:r>
    </w:p>
    <w:p w:rsidR="007A2B0B" w:rsidRDefault="00241EB9" w:rsidP="007A2B0B">
      <w:pPr>
        <w:pStyle w:val="NormaleWeb"/>
        <w:spacing w:after="0"/>
        <w:jc w:val="both"/>
        <w:rPr>
          <w:sz w:val="22"/>
          <w:szCs w:val="22"/>
        </w:rPr>
      </w:pPr>
      <w:r>
        <w:rPr>
          <w:b/>
          <w:bCs/>
          <w:sz w:val="22"/>
          <w:szCs w:val="22"/>
        </w:rPr>
        <w:t>Visto</w:t>
      </w:r>
      <w:r>
        <w:rPr>
          <w:sz w:val="22"/>
          <w:szCs w:val="22"/>
        </w:rPr>
        <w:t xml:space="preserve"> il Decreto Commissariale n. </w:t>
      </w:r>
      <w:r w:rsidR="007A2B0B">
        <w:rPr>
          <w:sz w:val="22"/>
          <w:szCs w:val="22"/>
        </w:rPr>
        <w:t>1</w:t>
      </w:r>
      <w:r>
        <w:rPr>
          <w:sz w:val="22"/>
          <w:szCs w:val="22"/>
        </w:rPr>
        <w:t xml:space="preserve">1 del </w:t>
      </w:r>
      <w:r w:rsidR="007A2B0B">
        <w:rPr>
          <w:sz w:val="22"/>
          <w:szCs w:val="22"/>
        </w:rPr>
        <w:t>22</w:t>
      </w:r>
      <w:r>
        <w:rPr>
          <w:sz w:val="22"/>
          <w:szCs w:val="22"/>
        </w:rPr>
        <w:t>.</w:t>
      </w:r>
      <w:r w:rsidR="007A2B0B">
        <w:rPr>
          <w:sz w:val="22"/>
          <w:szCs w:val="22"/>
        </w:rPr>
        <w:t>1</w:t>
      </w:r>
      <w:r>
        <w:rPr>
          <w:sz w:val="22"/>
          <w:szCs w:val="22"/>
        </w:rPr>
        <w:t>2.201</w:t>
      </w:r>
      <w:r w:rsidR="007A2B0B">
        <w:rPr>
          <w:sz w:val="22"/>
          <w:szCs w:val="22"/>
        </w:rPr>
        <w:t>7</w:t>
      </w:r>
      <w:r>
        <w:rPr>
          <w:sz w:val="22"/>
          <w:szCs w:val="22"/>
        </w:rPr>
        <w:t xml:space="preserve"> di </w:t>
      </w:r>
      <w:r w:rsidR="007A2B0B">
        <w:rPr>
          <w:sz w:val="22"/>
          <w:szCs w:val="22"/>
        </w:rPr>
        <w:t xml:space="preserve">incarico ex art. 110, comma 1 del </w:t>
      </w:r>
      <w:proofErr w:type="spellStart"/>
      <w:proofErr w:type="gramStart"/>
      <w:r w:rsidR="007A2B0B">
        <w:rPr>
          <w:sz w:val="22"/>
          <w:szCs w:val="22"/>
        </w:rPr>
        <w:t>D.Lgs</w:t>
      </w:r>
      <w:proofErr w:type="gramEnd"/>
      <w:r w:rsidR="007A2B0B">
        <w:rPr>
          <w:sz w:val="22"/>
          <w:szCs w:val="22"/>
        </w:rPr>
        <w:t>.</w:t>
      </w:r>
      <w:proofErr w:type="spellEnd"/>
      <w:r w:rsidR="007A2B0B">
        <w:rPr>
          <w:sz w:val="22"/>
          <w:szCs w:val="22"/>
        </w:rPr>
        <w:t xml:space="preserve"> n. 267/2000 all’Arch. Silvia </w:t>
      </w:r>
      <w:proofErr w:type="spellStart"/>
      <w:r w:rsidR="007A2B0B">
        <w:rPr>
          <w:sz w:val="22"/>
          <w:szCs w:val="22"/>
        </w:rPr>
        <w:t>Micunco</w:t>
      </w:r>
      <w:proofErr w:type="spellEnd"/>
      <w:r w:rsidR="007A2B0B">
        <w:rPr>
          <w:sz w:val="22"/>
          <w:szCs w:val="22"/>
        </w:rPr>
        <w:t xml:space="preserve"> quale Responsabile del 5° Settore “Patrimonio, </w:t>
      </w:r>
      <w:proofErr w:type="spellStart"/>
      <w:r w:rsidR="007A2B0B">
        <w:rPr>
          <w:sz w:val="22"/>
          <w:szCs w:val="22"/>
        </w:rPr>
        <w:t>Viabilita’</w:t>
      </w:r>
      <w:proofErr w:type="spellEnd"/>
      <w:r w:rsidR="007A2B0B">
        <w:rPr>
          <w:sz w:val="22"/>
          <w:szCs w:val="22"/>
        </w:rPr>
        <w:t>, Ambiente”</w:t>
      </w:r>
    </w:p>
    <w:p w:rsidR="00241EB9" w:rsidRDefault="00241EB9" w:rsidP="00241EB9">
      <w:pPr>
        <w:pStyle w:val="NormaleWeb"/>
        <w:keepNext/>
        <w:spacing w:before="238" w:beforeAutospacing="0" w:after="62"/>
        <w:jc w:val="center"/>
      </w:pPr>
      <w:r>
        <w:rPr>
          <w:rFonts w:ascii="Cambria" w:hAnsi="Cambria"/>
          <w:b/>
          <w:bCs/>
          <w:i/>
          <w:iCs/>
        </w:rPr>
        <w:t>D E T E R M I N A</w:t>
      </w:r>
    </w:p>
    <w:p w:rsidR="00241EB9" w:rsidRDefault="00241EB9" w:rsidP="00241EB9">
      <w:pPr>
        <w:pStyle w:val="NormaleWeb"/>
        <w:spacing w:after="0"/>
        <w:ind w:left="363" w:hanging="363"/>
      </w:pPr>
      <w:r>
        <w:t>La premessa costituisce parte integrante e sostanziale del presente provvedimento;</w:t>
      </w:r>
    </w:p>
    <w:p w:rsidR="00241EB9" w:rsidRDefault="00241EB9" w:rsidP="007A2B0B">
      <w:pPr>
        <w:pStyle w:val="NormaleWeb"/>
        <w:numPr>
          <w:ilvl w:val="0"/>
          <w:numId w:val="6"/>
        </w:numPr>
        <w:spacing w:after="0"/>
        <w:jc w:val="both"/>
      </w:pPr>
      <w:r>
        <w:rPr>
          <w:b/>
          <w:bCs/>
          <w:sz w:val="22"/>
          <w:szCs w:val="22"/>
        </w:rPr>
        <w:t xml:space="preserve">di costituire </w:t>
      </w:r>
      <w:r>
        <w:rPr>
          <w:sz w:val="22"/>
          <w:szCs w:val="22"/>
        </w:rPr>
        <w:t xml:space="preserve">la Commissione giudicatrice ex art. 77 per la valutazione delle offerte inerenti il servizio di </w:t>
      </w:r>
      <w:r w:rsidR="007A2B0B">
        <w:rPr>
          <w:sz w:val="22"/>
          <w:szCs w:val="22"/>
        </w:rPr>
        <w:t>Pulizia degli immobili comunali e servizi</w:t>
      </w:r>
      <w:r>
        <w:rPr>
          <w:sz w:val="22"/>
          <w:szCs w:val="22"/>
        </w:rPr>
        <w:t xml:space="preserve"> del Comune di Oria </w:t>
      </w:r>
      <w:r w:rsidR="00930F38">
        <w:rPr>
          <w:sz w:val="22"/>
          <w:szCs w:val="22"/>
        </w:rPr>
        <w:t>per la durata di anni 2</w:t>
      </w:r>
      <w:r>
        <w:rPr>
          <w:sz w:val="22"/>
          <w:szCs w:val="22"/>
        </w:rPr>
        <w:t xml:space="preserve">, da determinarsi </w:t>
      </w:r>
      <w:r w:rsidR="00930F38">
        <w:rPr>
          <w:sz w:val="22"/>
          <w:szCs w:val="22"/>
        </w:rPr>
        <w:t xml:space="preserve">secondo il criterio del miglior rapporto qualità/prezzo ai sensi dell’art. 95 comma 2 del </w:t>
      </w:r>
      <w:proofErr w:type="spellStart"/>
      <w:proofErr w:type="gramStart"/>
      <w:r w:rsidR="00930F38">
        <w:rPr>
          <w:sz w:val="22"/>
          <w:szCs w:val="22"/>
        </w:rPr>
        <w:t>D.Lgs</w:t>
      </w:r>
      <w:proofErr w:type="gramEnd"/>
      <w:r w:rsidR="00930F38">
        <w:rPr>
          <w:sz w:val="22"/>
          <w:szCs w:val="22"/>
        </w:rPr>
        <w:t>.</w:t>
      </w:r>
      <w:proofErr w:type="spellEnd"/>
      <w:r w:rsidR="00930F38">
        <w:rPr>
          <w:sz w:val="22"/>
          <w:szCs w:val="22"/>
        </w:rPr>
        <w:t xml:space="preserve"> n.50/2016 (offerta economicamente più vantaggiosa) da valutarsi sulla base dei criteri di valutazione di natura qualitativa e quantitativa</w:t>
      </w:r>
      <w:r>
        <w:rPr>
          <w:sz w:val="22"/>
          <w:szCs w:val="22"/>
        </w:rPr>
        <w:t>, in un numero di componenti effettivi pari a 3 (tre), esperti nel settore del contratto, così individuati:</w:t>
      </w:r>
    </w:p>
    <w:p w:rsidR="00930F38" w:rsidRDefault="00930F38" w:rsidP="00930F38">
      <w:pPr>
        <w:pStyle w:val="NormaleWeb"/>
        <w:spacing w:after="0"/>
        <w:ind w:left="2124"/>
      </w:pPr>
      <w:r>
        <w:rPr>
          <w:sz w:val="22"/>
          <w:szCs w:val="22"/>
        </w:rPr>
        <w:t>-</w:t>
      </w:r>
      <w:proofErr w:type="spellStart"/>
      <w:r>
        <w:rPr>
          <w:sz w:val="22"/>
          <w:szCs w:val="22"/>
        </w:rPr>
        <w:t>Dott.Rosario</w:t>
      </w:r>
      <w:proofErr w:type="spellEnd"/>
      <w:r>
        <w:rPr>
          <w:sz w:val="22"/>
          <w:szCs w:val="22"/>
        </w:rPr>
        <w:t xml:space="preserve"> CUZZOLINI – Segretario Generale del Comune di Oria, con funzione di Presidente;</w:t>
      </w:r>
    </w:p>
    <w:p w:rsidR="00930F38" w:rsidRDefault="00930F38" w:rsidP="00930F38">
      <w:pPr>
        <w:pStyle w:val="NormaleWeb"/>
        <w:spacing w:after="0"/>
        <w:ind w:left="2124"/>
      </w:pPr>
      <w:r>
        <w:rPr>
          <w:sz w:val="22"/>
          <w:szCs w:val="22"/>
        </w:rPr>
        <w:t>-</w:t>
      </w:r>
      <w:r>
        <w:rPr>
          <w:sz w:val="22"/>
          <w:szCs w:val="22"/>
        </w:rPr>
        <w:t>Dott.ssa Danila CICIRIELLO – Responsabile dei Servizi Sociali e Scolastici, componente effettivo;</w:t>
      </w:r>
    </w:p>
    <w:p w:rsidR="00930F38" w:rsidRPr="007A2B0B" w:rsidRDefault="00930F38" w:rsidP="00930F38">
      <w:pPr>
        <w:pStyle w:val="NormaleWeb"/>
        <w:spacing w:after="0"/>
        <w:ind w:left="2112"/>
        <w:jc w:val="both"/>
      </w:pPr>
      <w:r>
        <w:rPr>
          <w:sz w:val="22"/>
          <w:szCs w:val="22"/>
        </w:rPr>
        <w:lastRenderedPageBreak/>
        <w:t>Arch. Silvia MICUNCO – Responsabile del Patrimonio, Viabilità e Ambiente con funzione di componente effettivo e segretario verbalizzante;</w:t>
      </w:r>
    </w:p>
    <w:p w:rsidR="00930F38" w:rsidRDefault="00930F38" w:rsidP="00930F38">
      <w:pPr>
        <w:pStyle w:val="NormaleWeb"/>
        <w:spacing w:after="0"/>
        <w:ind w:left="2112"/>
        <w:jc w:val="both"/>
      </w:pPr>
      <w:r>
        <w:rPr>
          <w:sz w:val="22"/>
          <w:szCs w:val="22"/>
        </w:rPr>
        <w:t>Geom. Umberto DURANTE – Geometra Settore</w:t>
      </w:r>
      <w:r w:rsidRPr="007A2B0B">
        <w:rPr>
          <w:sz w:val="22"/>
          <w:szCs w:val="22"/>
        </w:rPr>
        <w:t xml:space="preserve"> </w:t>
      </w:r>
      <w:r>
        <w:rPr>
          <w:sz w:val="22"/>
          <w:szCs w:val="22"/>
        </w:rPr>
        <w:t>Patrimonio, Via</w:t>
      </w:r>
      <w:bookmarkStart w:id="0" w:name="_GoBack"/>
      <w:bookmarkEnd w:id="0"/>
      <w:r>
        <w:rPr>
          <w:sz w:val="22"/>
          <w:szCs w:val="22"/>
        </w:rPr>
        <w:t>bilità e Ambiente, con funzione di Segretario;</w:t>
      </w:r>
    </w:p>
    <w:p w:rsidR="00241EB9" w:rsidRDefault="00241EB9" w:rsidP="00241EB9">
      <w:pPr>
        <w:pStyle w:val="NormaleWeb"/>
        <w:numPr>
          <w:ilvl w:val="0"/>
          <w:numId w:val="8"/>
        </w:numPr>
        <w:spacing w:after="0"/>
      </w:pPr>
      <w:r>
        <w:rPr>
          <w:b/>
          <w:bCs/>
          <w:sz w:val="22"/>
          <w:szCs w:val="22"/>
        </w:rPr>
        <w:t>di dare atto che</w:t>
      </w:r>
      <w:r>
        <w:rPr>
          <w:b/>
          <w:bCs/>
          <w:i/>
          <w:iCs/>
          <w:sz w:val="22"/>
          <w:szCs w:val="22"/>
        </w:rPr>
        <w:t xml:space="preserve"> </w:t>
      </w:r>
      <w:r>
        <w:rPr>
          <w:sz w:val="22"/>
          <w:szCs w:val="22"/>
        </w:rPr>
        <w:t>la partecipazione alla Commissione di cui trattasi non dà diritto ad alcun compenso aggiuntivo in quanto rientrante nelle normali attività lavorative;</w:t>
      </w:r>
    </w:p>
    <w:p w:rsidR="00241EB9" w:rsidRDefault="00241EB9" w:rsidP="00930F38">
      <w:pPr>
        <w:pStyle w:val="NormaleWeb"/>
        <w:numPr>
          <w:ilvl w:val="0"/>
          <w:numId w:val="9"/>
        </w:numPr>
        <w:spacing w:after="0"/>
        <w:jc w:val="both"/>
      </w:pPr>
      <w:r>
        <w:rPr>
          <w:b/>
          <w:bCs/>
          <w:sz w:val="22"/>
          <w:szCs w:val="22"/>
        </w:rPr>
        <w:t>di richiedere</w:t>
      </w:r>
      <w:r>
        <w:rPr>
          <w:sz w:val="22"/>
          <w:szCs w:val="22"/>
        </w:rPr>
        <w:t xml:space="preserve"> ai membri della Commissione di gara di dichiarare di l'assenza delle cause di incompatibilità indicate in premessa;</w:t>
      </w:r>
    </w:p>
    <w:p w:rsidR="00241EB9" w:rsidRDefault="00241EB9" w:rsidP="00241EB9">
      <w:pPr>
        <w:pStyle w:val="NormaleWeb"/>
        <w:numPr>
          <w:ilvl w:val="0"/>
          <w:numId w:val="10"/>
        </w:numPr>
        <w:spacing w:after="0"/>
      </w:pPr>
      <w:r>
        <w:rPr>
          <w:b/>
          <w:bCs/>
          <w:sz w:val="22"/>
          <w:szCs w:val="22"/>
        </w:rPr>
        <w:t>di trasmettere</w:t>
      </w:r>
      <w:r>
        <w:rPr>
          <w:sz w:val="22"/>
          <w:szCs w:val="22"/>
        </w:rPr>
        <w:t xml:space="preserve"> il presente atto ai componenti della Commissione</w:t>
      </w:r>
      <w:r w:rsidR="00930F38">
        <w:rPr>
          <w:sz w:val="22"/>
          <w:szCs w:val="22"/>
        </w:rPr>
        <w:t xml:space="preserve"> di gara come sopra individuati.</w:t>
      </w:r>
    </w:p>
    <w:p w:rsidR="00241EB9" w:rsidRDefault="00241EB9" w:rsidP="00241EB9">
      <w:pPr>
        <w:pStyle w:val="NormaleWeb"/>
        <w:spacing w:after="0"/>
      </w:pPr>
    </w:p>
    <w:p w:rsidR="00B96BE5" w:rsidRDefault="00B96BE5"/>
    <w:sectPr w:rsidR="00B96B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5E6"/>
    <w:multiLevelType w:val="multilevel"/>
    <w:tmpl w:val="D70EE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C2AB4"/>
    <w:multiLevelType w:val="multilevel"/>
    <w:tmpl w:val="ECF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548B7"/>
    <w:multiLevelType w:val="multilevel"/>
    <w:tmpl w:val="B936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947C3"/>
    <w:multiLevelType w:val="multilevel"/>
    <w:tmpl w:val="786A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E0F7F"/>
    <w:multiLevelType w:val="multilevel"/>
    <w:tmpl w:val="585E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94E5B"/>
    <w:multiLevelType w:val="multilevel"/>
    <w:tmpl w:val="5EBCE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45049"/>
    <w:multiLevelType w:val="multilevel"/>
    <w:tmpl w:val="6D1408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5246D"/>
    <w:multiLevelType w:val="multilevel"/>
    <w:tmpl w:val="33828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B41D9"/>
    <w:multiLevelType w:val="multilevel"/>
    <w:tmpl w:val="BDAE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9670C"/>
    <w:multiLevelType w:val="multilevel"/>
    <w:tmpl w:val="0C101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02C0E"/>
    <w:multiLevelType w:val="multilevel"/>
    <w:tmpl w:val="B418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4"/>
  </w:num>
  <w:num w:numId="5">
    <w:abstractNumId w:val="3"/>
  </w:num>
  <w:num w:numId="6">
    <w:abstractNumId w:val="0"/>
  </w:num>
  <w:num w:numId="7">
    <w:abstractNumId w:val="10"/>
  </w:num>
  <w:num w:numId="8">
    <w:abstractNumId w:val="9"/>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B9"/>
    <w:rsid w:val="00241EB9"/>
    <w:rsid w:val="007A2B0B"/>
    <w:rsid w:val="008833B0"/>
    <w:rsid w:val="00930F38"/>
    <w:rsid w:val="00B96BE5"/>
    <w:rsid w:val="00C02A1A"/>
    <w:rsid w:val="00D60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27D2"/>
  <w15:chartTrackingRefBased/>
  <w15:docId w15:val="{CDD8992A-915D-4664-ADA8-96E10C9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41EB9"/>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41EB9"/>
    <w:rPr>
      <w:color w:val="0000FF"/>
      <w:u w:val="single"/>
    </w:rPr>
  </w:style>
  <w:style w:type="paragraph" w:customStyle="1" w:styleId="Default">
    <w:name w:val="Default"/>
    <w:rsid w:val="00241E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1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ettings" Target="settings.xml"/><Relationship Id="rId7" Type="http://schemas.openxmlformats.org/officeDocument/2006/relationships/hyperlink" Target="http://www.bosettiegatti.eu/info/norme/codiceproceduracivi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2001_0165.htm" TargetMode="External"/><Relationship Id="rId5" Type="http://schemas.openxmlformats.org/officeDocument/2006/relationships/hyperlink" Target="http://www.bosettiegatti.eu/info/norme/statali/2016_0050.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1067</Words>
  <Characters>6082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 DURANTE</dc:creator>
  <cp:keywords/>
  <dc:description/>
  <cp:lastModifiedBy>UMBERTO DURANTE</cp:lastModifiedBy>
  <cp:revision>2</cp:revision>
  <dcterms:created xsi:type="dcterms:W3CDTF">2018-05-24T06:35:00Z</dcterms:created>
  <dcterms:modified xsi:type="dcterms:W3CDTF">2018-05-24T06:35:00Z</dcterms:modified>
</cp:coreProperties>
</file>